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简体" w:hAnsi="宋体" w:eastAsia="方正小标宋简体" w:cs="宋体"/>
          <w:kern w:val="0"/>
          <w:sz w:val="44"/>
          <w:szCs w:val="44"/>
        </w:rPr>
      </w:pPr>
      <w:bookmarkStart w:id="0" w:name="_GoBack"/>
      <w:bookmarkEnd w:id="0"/>
    </w:p>
    <w:p>
      <w:pPr>
        <w:widowControl/>
        <w:shd w:val="clear" w:color="auto" w:fill="FFFFFF"/>
        <w:spacing w:line="560" w:lineRule="exact"/>
        <w:jc w:val="center"/>
        <w:rPr>
          <w:rFonts w:ascii="文鼎大标宋简" w:hAnsi="宋体" w:eastAsia="文鼎大标宋简" w:cs="宋体"/>
          <w:kern w:val="0"/>
          <w:sz w:val="44"/>
          <w:szCs w:val="44"/>
        </w:rPr>
      </w:pPr>
      <w:r>
        <w:rPr>
          <w:rFonts w:hint="eastAsia" w:ascii="文鼎大标宋简" w:hAnsi="宋体" w:eastAsia="文鼎大标宋简" w:cs="宋体"/>
          <w:kern w:val="0"/>
          <w:sz w:val="44"/>
          <w:szCs w:val="44"/>
        </w:rPr>
        <w:t>中国工运研究所</w:t>
      </w:r>
      <w:r>
        <w:rPr>
          <w:rFonts w:ascii="文鼎大标宋简" w:hAnsi="宋体" w:eastAsia="文鼎大标宋简" w:cs="宋体"/>
          <w:kern w:val="0"/>
          <w:sz w:val="44"/>
          <w:szCs w:val="44"/>
        </w:rPr>
        <w:t>2020</w:t>
      </w:r>
      <w:r>
        <w:rPr>
          <w:rFonts w:hint="eastAsia" w:ascii="文鼎大标宋简" w:hAnsi="宋体" w:eastAsia="文鼎大标宋简" w:cs="宋体"/>
          <w:kern w:val="0"/>
          <w:sz w:val="44"/>
          <w:szCs w:val="44"/>
        </w:rPr>
        <w:t>年公开招聘公告</w:t>
      </w:r>
    </w:p>
    <w:p>
      <w:pPr>
        <w:widowControl/>
        <w:shd w:val="clear" w:color="auto" w:fill="FFFFFF"/>
        <w:spacing w:line="560" w:lineRule="exact"/>
        <w:jc w:val="center"/>
        <w:rPr>
          <w:rFonts w:ascii="仿宋_GB2312" w:hAnsi="宋体" w:eastAsia="仿宋_GB2312" w:cs="宋体"/>
          <w:kern w:val="0"/>
          <w:sz w:val="32"/>
          <w:szCs w:val="32"/>
        </w:rPr>
      </w:pP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根据工作需要，中国工运研究所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年公开招聘</w:t>
      </w:r>
      <w:r>
        <w:rPr>
          <w:rFonts w:ascii="仿宋_GB2312" w:hAnsi="宋体" w:eastAsia="仿宋_GB2312" w:cs="宋体"/>
          <w:kern w:val="0"/>
          <w:sz w:val="32"/>
          <w:szCs w:val="32"/>
        </w:rPr>
        <w:t>4</w:t>
      </w:r>
      <w:r>
        <w:rPr>
          <w:rFonts w:hint="eastAsia" w:ascii="仿宋_GB2312" w:hAnsi="宋体" w:eastAsia="仿宋_GB2312" w:cs="宋体"/>
          <w:kern w:val="0"/>
          <w:sz w:val="32"/>
          <w:szCs w:val="32"/>
        </w:rPr>
        <w:t>名工作人员，现将有关事项公告如下。</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一、招聘单位简介</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中国工运研究所（中华全国总工会劳动关系研究中心）是中华全国总工会直属的公益一类事业单位，主要职责是：就劳动关系、职工权益和工会理论、政策和法律法规等方面，围绕全总党组、书记处关注的重大理论和实践问题进行调查研究等，为工会工作提供理论支持和决策参考。</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二、招聘岗位及要求</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具体详见《中国工运研究所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年公开招聘工作人员岗位信息表》。</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三、招聘条件</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（一）具有中华人民共和国国籍；</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（二）拥护和遵守中华人民共和国宪法和法律法规；</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（三）政治立场坚定，拥护中国共产党的领导和社会主义制度，树牢“四个意识”，坚定“四个自信”，坚决做到“两个维护”，在思想上政治上行动上同以习近平同志为核心的党中央保持高度一致；</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（四）工作态度积极，事业心、责任感强，具有良好的协作精神和服务意识，热爱工运事业，有志于从事工会工作；</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（五）具备履行岗位职责所需的身体条件和心理素质；</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（六）全国普通高等院校</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年应届毕业生（不含委培、定向），博士研究生，一般应在</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7</w:t>
      </w:r>
      <w:r>
        <w:rPr>
          <w:rFonts w:hint="eastAsia" w:ascii="仿宋_GB2312" w:hAnsi="宋体" w:eastAsia="仿宋_GB2312" w:cs="宋体"/>
          <w:kern w:val="0"/>
          <w:sz w:val="32"/>
          <w:szCs w:val="32"/>
        </w:rPr>
        <w:t>月底前取得岗位所需专业的学历学位。年龄一般不超过</w:t>
      </w:r>
      <w:r>
        <w:rPr>
          <w:rFonts w:ascii="仿宋_GB2312" w:hAnsi="宋体" w:eastAsia="仿宋_GB2312" w:cs="宋体"/>
          <w:kern w:val="0"/>
          <w:sz w:val="32"/>
          <w:szCs w:val="32"/>
        </w:rPr>
        <w:t>35</w:t>
      </w:r>
      <w:r>
        <w:rPr>
          <w:rFonts w:hint="eastAsia" w:ascii="仿宋_GB2312" w:hAnsi="宋体" w:eastAsia="仿宋_GB2312" w:cs="宋体"/>
          <w:kern w:val="0"/>
          <w:sz w:val="32"/>
          <w:szCs w:val="32"/>
        </w:rPr>
        <w:t>周岁（</w:t>
      </w:r>
      <w:r>
        <w:rPr>
          <w:rFonts w:ascii="仿宋_GB2312" w:hAnsi="宋体" w:eastAsia="仿宋_GB2312" w:cs="宋体"/>
          <w:kern w:val="0"/>
          <w:sz w:val="32"/>
          <w:szCs w:val="32"/>
        </w:rPr>
        <w:t>1984</w:t>
      </w:r>
      <w:r>
        <w:rPr>
          <w:rFonts w:hint="eastAsia" w:ascii="仿宋_GB2312" w:hAnsi="宋体" w:eastAsia="仿宋_GB2312" w:cs="宋体"/>
          <w:kern w:val="0"/>
          <w:sz w:val="32"/>
          <w:szCs w:val="32"/>
        </w:rPr>
        <w:t>年</w:t>
      </w:r>
      <w:r>
        <w:rPr>
          <w:rFonts w:ascii="仿宋_GB2312" w:hAnsi="宋体" w:eastAsia="仿宋_GB2312" w:cs="宋体"/>
          <w:kern w:val="0"/>
          <w:sz w:val="32"/>
          <w:szCs w:val="32"/>
        </w:rPr>
        <w:t>3</w:t>
      </w:r>
      <w:r>
        <w:rPr>
          <w:rFonts w:hint="eastAsia" w:ascii="仿宋_GB2312" w:hAnsi="宋体" w:eastAsia="仿宋_GB2312" w:cs="宋体"/>
          <w:kern w:val="0"/>
          <w:sz w:val="32"/>
          <w:szCs w:val="32"/>
        </w:rPr>
        <w:t>月以后出生）</w:t>
      </w:r>
      <w:r>
        <w:rPr>
          <w:rFonts w:ascii="仿宋_GB2312" w:hAnsi="宋体" w:eastAsia="仿宋_GB2312" w:cs="宋体"/>
          <w:kern w:val="0"/>
          <w:sz w:val="32"/>
          <w:szCs w:val="32"/>
        </w:rPr>
        <w:t>;</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（七）符合所报岗位规定的学历、专业要求及其他资格条件。</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四、招聘程序</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（一）报名和资格审查。</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应聘人员须填写《中国工运研究所公开招聘研究人员报名表》，所填信息必须与本人实际情况、招聘条件和所报考职位资格条件要求一致并真实无误。</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应聘人员须将身份证扫描件，学历学位证书（尚未取得的请提供在读证明）扫描件、本人代表性学术论文（已发表的研究报告或文章）</w:t>
      </w:r>
      <w:r>
        <w:rPr>
          <w:rFonts w:ascii="仿宋_GB2312" w:hAnsi="宋体" w:eastAsia="仿宋_GB2312" w:cs="宋体"/>
          <w:kern w:val="0"/>
          <w:sz w:val="32"/>
          <w:szCs w:val="32"/>
        </w:rPr>
        <w:t>2-3</w:t>
      </w:r>
      <w:r>
        <w:rPr>
          <w:rFonts w:hint="eastAsia" w:ascii="仿宋_GB2312" w:hAnsi="宋体" w:eastAsia="仿宋_GB2312" w:cs="宋体"/>
          <w:kern w:val="0"/>
          <w:sz w:val="32"/>
          <w:szCs w:val="32"/>
        </w:rPr>
        <w:t>篇（电子版），连同填写好的《报名表》发送至指定电子邮箱。</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报名时间自公告发布起至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4</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30</w:t>
      </w:r>
      <w:r>
        <w:rPr>
          <w:rFonts w:hint="eastAsia" w:ascii="仿宋_GB2312" w:hAnsi="宋体" w:eastAsia="仿宋_GB2312" w:cs="宋体"/>
          <w:kern w:val="0"/>
          <w:sz w:val="32"/>
          <w:szCs w:val="32"/>
        </w:rPr>
        <w:t>日</w:t>
      </w:r>
      <w:r>
        <w:rPr>
          <w:rFonts w:ascii="仿宋_GB2312" w:hAnsi="宋体" w:eastAsia="仿宋_GB2312" w:cs="宋体"/>
          <w:kern w:val="0"/>
          <w:sz w:val="32"/>
          <w:szCs w:val="32"/>
        </w:rPr>
        <w:t>17</w:t>
      </w:r>
      <w:r>
        <w:rPr>
          <w:rFonts w:hint="eastAsia" w:ascii="仿宋_GB2312" w:hAnsi="宋体" w:eastAsia="仿宋_GB2312" w:cs="宋体"/>
          <w:kern w:val="0"/>
          <w:sz w:val="32"/>
          <w:szCs w:val="32"/>
        </w:rPr>
        <w:t>时止。同一岗位通过资格审查的人数与招聘人数比例达到</w:t>
      </w: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方可开考，达不到规定比例的，取消该岗位招聘计划，并于笔试前在全国总工会网站公布。</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（二）学术论文评价。</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研究所考官组根据考生提交学术论文的选题、文献、创新、论证、语言五个方面进行评价。</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（三）笔试。</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笔试时间、地点另行通知。考试不指定教材、参考资料。</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（四）面试。</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根据笔试成绩由高到低的顺序，按照</w:t>
      </w:r>
      <w:r>
        <w:rPr>
          <w:rFonts w:ascii="仿宋_GB2312" w:hAnsi="宋体" w:eastAsia="仿宋_GB2312" w:cs="宋体"/>
          <w:kern w:val="0"/>
          <w:sz w:val="32"/>
          <w:szCs w:val="32"/>
        </w:rPr>
        <w:t>5:1</w:t>
      </w:r>
      <w:r>
        <w:rPr>
          <w:rFonts w:hint="eastAsia" w:ascii="仿宋_GB2312" w:hAnsi="宋体" w:eastAsia="仿宋_GB2312" w:cs="宋体"/>
          <w:kern w:val="0"/>
          <w:sz w:val="32"/>
          <w:szCs w:val="32"/>
        </w:rPr>
        <w:t>的比例确定各岗位参加面试人员。同一岗位参加笔试人员不足</w:t>
      </w:r>
      <w:r>
        <w:rPr>
          <w:rFonts w:ascii="仿宋_GB2312" w:hAnsi="宋体" w:eastAsia="仿宋_GB2312" w:cs="宋体"/>
          <w:kern w:val="0"/>
          <w:sz w:val="32"/>
          <w:szCs w:val="32"/>
        </w:rPr>
        <w:t>5</w:t>
      </w:r>
      <w:r>
        <w:rPr>
          <w:rFonts w:hint="eastAsia" w:ascii="仿宋_GB2312" w:hAnsi="宋体" w:eastAsia="仿宋_GB2312" w:cs="宋体"/>
          <w:kern w:val="0"/>
          <w:sz w:val="32"/>
          <w:szCs w:val="32"/>
        </w:rPr>
        <w:t>人或进入面试人员放弃面试的，面试空缺名额不递补。同一岗位参加面试人员少于</w:t>
      </w:r>
      <w:r>
        <w:rPr>
          <w:rFonts w:ascii="仿宋_GB2312" w:hAnsi="宋体" w:eastAsia="仿宋_GB2312" w:cs="宋体"/>
          <w:kern w:val="0"/>
          <w:sz w:val="32"/>
          <w:szCs w:val="32"/>
        </w:rPr>
        <w:t>3</w:t>
      </w:r>
      <w:r>
        <w:rPr>
          <w:rFonts w:hint="eastAsia" w:ascii="仿宋_GB2312" w:hAnsi="宋体" w:eastAsia="仿宋_GB2312" w:cs="宋体"/>
          <w:kern w:val="0"/>
          <w:sz w:val="32"/>
          <w:szCs w:val="32"/>
        </w:rPr>
        <w:t>人的，则中止该岗位的招聘。</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笔试、面试着重考察应聘人员科研能力与应聘岗位的匹配度。</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（五）体检、心理测试。</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根据综合成绩（学术论文、笔试、面试成绩分别占</w:t>
      </w:r>
      <w:r>
        <w:rPr>
          <w:rFonts w:ascii="仿宋_GB2312" w:hAnsi="宋体" w:eastAsia="仿宋_GB2312" w:cs="宋体"/>
          <w:kern w:val="0"/>
          <w:sz w:val="32"/>
          <w:szCs w:val="32"/>
        </w:rPr>
        <w:t>20%</w:t>
      </w:r>
      <w:r>
        <w:rPr>
          <w:rFonts w:hint="eastAsia" w:ascii="仿宋_GB2312" w:hAnsi="宋体" w:eastAsia="仿宋_GB2312" w:cs="宋体"/>
          <w:kern w:val="0"/>
          <w:sz w:val="32"/>
          <w:szCs w:val="32"/>
        </w:rPr>
        <w:t>、</w:t>
      </w:r>
      <w:r>
        <w:rPr>
          <w:rFonts w:ascii="仿宋_GB2312" w:hAnsi="宋体" w:eastAsia="仿宋_GB2312" w:cs="宋体"/>
          <w:kern w:val="0"/>
          <w:sz w:val="32"/>
          <w:szCs w:val="32"/>
        </w:rPr>
        <w:t>35%</w:t>
      </w:r>
      <w:r>
        <w:rPr>
          <w:rFonts w:hint="eastAsia" w:ascii="仿宋_GB2312" w:hAnsi="宋体" w:eastAsia="仿宋_GB2312" w:cs="宋体"/>
          <w:kern w:val="0"/>
          <w:sz w:val="32"/>
          <w:szCs w:val="32"/>
        </w:rPr>
        <w:t>和</w:t>
      </w:r>
      <w:r>
        <w:rPr>
          <w:rFonts w:ascii="仿宋_GB2312" w:hAnsi="宋体" w:eastAsia="仿宋_GB2312" w:cs="宋体"/>
          <w:kern w:val="0"/>
          <w:sz w:val="32"/>
          <w:szCs w:val="32"/>
        </w:rPr>
        <w:t>45%</w:t>
      </w:r>
      <w:r>
        <w:rPr>
          <w:rFonts w:hint="eastAsia" w:ascii="仿宋_GB2312" w:hAnsi="宋体" w:eastAsia="仿宋_GB2312" w:cs="宋体"/>
          <w:kern w:val="0"/>
          <w:sz w:val="32"/>
          <w:szCs w:val="32"/>
        </w:rPr>
        <w:t>）由高到低的顺序，各岗位按照</w:t>
      </w:r>
      <w:r>
        <w:rPr>
          <w:rFonts w:ascii="仿宋_GB2312" w:hAnsi="宋体" w:eastAsia="仿宋_GB2312" w:cs="宋体"/>
          <w:kern w:val="0"/>
          <w:sz w:val="32"/>
          <w:szCs w:val="32"/>
        </w:rPr>
        <w:t>1:1</w:t>
      </w:r>
      <w:r>
        <w:rPr>
          <w:rFonts w:hint="eastAsia" w:ascii="仿宋_GB2312" w:hAnsi="宋体" w:eastAsia="仿宋_GB2312" w:cs="宋体"/>
          <w:kern w:val="0"/>
          <w:sz w:val="32"/>
          <w:szCs w:val="32"/>
        </w:rPr>
        <w:t>的比例确定参加体检、心理测试人员。体检参照《公务员录用体检通用标准（试行）》规定执行。体检不合格可申请复检一次，复检仍不合格，不再进入考察环节。体检费用由招聘单位承担。</w:t>
      </w:r>
    </w:p>
    <w:p>
      <w:pPr>
        <w:ind w:firstLine="640" w:firstLineChars="200"/>
        <w:rPr>
          <w:rFonts w:ascii="仿宋_GB2312" w:eastAsia="仿宋_GB2312"/>
          <w:sz w:val="32"/>
          <w:szCs w:val="32"/>
        </w:rPr>
      </w:pPr>
      <w:r>
        <w:rPr>
          <w:rFonts w:hint="eastAsia" w:ascii="仿宋_GB2312" w:eastAsia="仿宋_GB2312"/>
          <w:sz w:val="32"/>
          <w:szCs w:val="32"/>
        </w:rPr>
        <w:t>（六）组织考察。</w:t>
      </w:r>
    </w:p>
    <w:p>
      <w:pPr>
        <w:ind w:firstLine="640" w:firstLineChars="200"/>
        <w:rPr>
          <w:rFonts w:ascii="仿宋_GB2312" w:eastAsia="仿宋_GB2312"/>
          <w:sz w:val="32"/>
          <w:szCs w:val="32"/>
        </w:rPr>
      </w:pPr>
      <w:r>
        <w:rPr>
          <w:rFonts w:hint="eastAsia" w:ascii="仿宋_GB2312" w:eastAsia="仿宋_GB2312"/>
          <w:sz w:val="32"/>
          <w:szCs w:val="32"/>
        </w:rPr>
        <w:t>体检、心理测试合格者，确定为考察对象。到所在学校考察其政治素质、道德品质、学习生活表现等情况，同时查阅个人档案。体检、心理测试或考察不合格的，按照综合成绩从高到低的顺序依次递补。</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（七）公示。</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经体检、心理测试和组织考察合格者，确定为拟聘用人员。拟聘用人员名单在人力资源社会保障部中央和国家机关所属事业单位公开招聘服务平台和中华全国总工会官网上公示。公示内容包括聘用岗位名称、拟聘用人员姓名、学历学位、专业、毕业院校等，同时公布举报电话，接受社会监督，公示期为</w:t>
      </w:r>
      <w:r>
        <w:rPr>
          <w:rFonts w:ascii="仿宋_GB2312" w:hAnsi="宋体" w:eastAsia="仿宋_GB2312" w:cs="宋体"/>
          <w:kern w:val="0"/>
          <w:sz w:val="32"/>
          <w:szCs w:val="32"/>
        </w:rPr>
        <w:t>7</w:t>
      </w:r>
      <w:r>
        <w:rPr>
          <w:rFonts w:hint="eastAsia" w:ascii="仿宋_GB2312" w:hAnsi="宋体" w:eastAsia="仿宋_GB2312" w:cs="宋体"/>
          <w:kern w:val="0"/>
          <w:sz w:val="32"/>
          <w:szCs w:val="32"/>
        </w:rPr>
        <w:t>个工作日。</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（八）聘用。</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五、其他注意事项</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（一）报名人员要在报名表中注明常用手机号码，且在招聘期间确保畅通，因电话通讯不畅造成无法联系到本人的，责任自负。</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（二）在参加招聘过程中，如确定自愿退出的，请及时与我们联系，以免影响招聘工作正常进行。</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（四）每位报名人员只能报考一个岗位。</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（五）应届高校毕业生京内生源指入学前具有北京市城镇居民常住户口的考生。</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（六）本公告由中国工运研究所负责解释。</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系</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人：刘鹏</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r>
        <w:rPr>
          <w:rFonts w:ascii="仿宋_GB2312" w:hAnsi="宋体" w:eastAsia="仿宋_GB2312" w:cs="宋体"/>
          <w:kern w:val="0"/>
          <w:sz w:val="32"/>
          <w:szCs w:val="32"/>
        </w:rPr>
        <w:t>010-68591920,18811198923</w:t>
      </w:r>
      <w:r>
        <w:rPr>
          <w:rFonts w:hint="eastAsia" w:ascii="仿宋_GB2312" w:hAnsi="宋体" w:eastAsia="仿宋_GB2312" w:cs="宋体"/>
          <w:kern w:val="0"/>
          <w:sz w:val="32"/>
          <w:szCs w:val="32"/>
        </w:rPr>
        <w:t>。</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电子信箱：</w:t>
      </w:r>
      <w:r>
        <w:rPr>
          <w:rFonts w:ascii="仿宋_GB2312" w:hAnsi="宋体" w:eastAsia="仿宋_GB2312" w:cs="宋体"/>
          <w:kern w:val="0"/>
          <w:sz w:val="32"/>
          <w:szCs w:val="32"/>
        </w:rPr>
        <w:t>gyyjs@acftu.org</w:t>
      </w:r>
      <w:r>
        <w:rPr>
          <w:rFonts w:hint="eastAsia" w:ascii="仿宋_GB2312" w:hAnsi="宋体" w:eastAsia="仿宋_GB2312" w:cs="宋体"/>
          <w:kern w:val="0"/>
          <w:sz w:val="32"/>
          <w:szCs w:val="32"/>
        </w:rPr>
        <w:t>。</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监督电话：</w:t>
      </w:r>
      <w:r>
        <w:rPr>
          <w:rFonts w:ascii="仿宋_GB2312" w:hAnsi="宋体" w:eastAsia="仿宋_GB2312" w:cs="宋体"/>
          <w:kern w:val="0"/>
          <w:sz w:val="32"/>
          <w:szCs w:val="32"/>
        </w:rPr>
        <w:t>010-68592023</w:t>
      </w:r>
      <w:r>
        <w:rPr>
          <w:rFonts w:hint="eastAsia" w:ascii="仿宋_GB2312" w:hAnsi="宋体" w:eastAsia="仿宋_GB2312" w:cs="宋体"/>
          <w:kern w:val="0"/>
          <w:sz w:val="32"/>
          <w:szCs w:val="32"/>
        </w:rPr>
        <w:t>。</w:t>
      </w: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p>
    <w:p>
      <w:pPr>
        <w:widowControl/>
        <w:shd w:val="clear" w:color="auto" w:fill="FFFFFF"/>
        <w:autoSpaceDE w:val="0"/>
        <w:spacing w:line="560" w:lineRule="exact"/>
        <w:ind w:firstLine="640" w:firstLineChars="200"/>
        <w:jc w:val="left"/>
        <w:rPr>
          <w:rFonts w:ascii="仿宋_GB2312" w:hAnsi="宋体" w:eastAsia="仿宋_GB2312" w:cs="宋体"/>
          <w:kern w:val="0"/>
          <w:sz w:val="32"/>
          <w:szCs w:val="32"/>
        </w:rPr>
      </w:pPr>
    </w:p>
    <w:p>
      <w:pPr>
        <w:widowControl/>
        <w:shd w:val="clear" w:color="auto" w:fill="FFFFFF"/>
        <w:autoSpaceDE w:val="0"/>
        <w:spacing w:line="560" w:lineRule="exact"/>
        <w:ind w:right="1218" w:rightChars="580" w:firstLine="640" w:firstLineChars="20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中国工运研究所</w:t>
      </w:r>
    </w:p>
    <w:p>
      <w:pPr>
        <w:widowControl/>
        <w:shd w:val="clear" w:color="auto" w:fill="FFFFFF"/>
        <w:wordWrap w:val="0"/>
        <w:autoSpaceDE w:val="0"/>
        <w:spacing w:line="560" w:lineRule="exact"/>
        <w:ind w:firstLine="640" w:firstLineChars="200"/>
        <w:jc w:val="right"/>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3</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30</w:t>
      </w:r>
      <w:r>
        <w:rPr>
          <w:rFonts w:hint="eastAsia" w:ascii="仿宋_GB2312" w:hAnsi="宋体" w:eastAsia="仿宋_GB2312" w:cs="宋体"/>
          <w:kern w:val="0"/>
          <w:sz w:val="32"/>
          <w:szCs w:val="32"/>
        </w:rPr>
        <w:t>日</w:t>
      </w:r>
      <w:r>
        <w:rPr>
          <w:rFonts w:ascii="仿宋_GB2312" w:hAnsi="宋体" w:eastAsia="仿宋_GB2312" w:cs="宋体"/>
          <w:kern w:val="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PAGE   \* MERGEFORMAT</w:instrText>
    </w:r>
    <w:r>
      <w:rPr>
        <w:rFonts w:ascii="仿宋_GB2312" w:eastAsia="仿宋_GB2312"/>
        <w:sz w:val="24"/>
        <w:szCs w:val="24"/>
      </w:rPr>
      <w:fldChar w:fldCharType="separate"/>
    </w:r>
    <w:r>
      <w:rPr>
        <w:rFonts w:ascii="仿宋_GB2312" w:eastAsia="仿宋_GB2312"/>
        <w:sz w:val="24"/>
        <w:szCs w:val="24"/>
        <w:lang w:val="zh-CN"/>
      </w:rPr>
      <w:t>5</w:t>
    </w:r>
    <w:r>
      <w:rPr>
        <w:rFonts w:ascii="仿宋_GB2312" w:eastAsia="仿宋_GB2312"/>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16"/>
    <w:rsid w:val="000D316C"/>
    <w:rsid w:val="000F0B5C"/>
    <w:rsid w:val="001656A2"/>
    <w:rsid w:val="001A0886"/>
    <w:rsid w:val="001A7DD6"/>
    <w:rsid w:val="001B0E51"/>
    <w:rsid w:val="001E117C"/>
    <w:rsid w:val="0022292A"/>
    <w:rsid w:val="00270CF5"/>
    <w:rsid w:val="0028030E"/>
    <w:rsid w:val="002962B1"/>
    <w:rsid w:val="002A490A"/>
    <w:rsid w:val="0033210B"/>
    <w:rsid w:val="00354EF9"/>
    <w:rsid w:val="00370852"/>
    <w:rsid w:val="00392DB1"/>
    <w:rsid w:val="003973F8"/>
    <w:rsid w:val="003B76AB"/>
    <w:rsid w:val="003F38FD"/>
    <w:rsid w:val="0047766F"/>
    <w:rsid w:val="004A707A"/>
    <w:rsid w:val="004B3B2A"/>
    <w:rsid w:val="004D0ACF"/>
    <w:rsid w:val="00524795"/>
    <w:rsid w:val="00535C2C"/>
    <w:rsid w:val="00542FE3"/>
    <w:rsid w:val="0058417D"/>
    <w:rsid w:val="00655216"/>
    <w:rsid w:val="00683A65"/>
    <w:rsid w:val="006D1DE1"/>
    <w:rsid w:val="006E713E"/>
    <w:rsid w:val="00733559"/>
    <w:rsid w:val="00771ECA"/>
    <w:rsid w:val="008F0255"/>
    <w:rsid w:val="009170AF"/>
    <w:rsid w:val="009A3B52"/>
    <w:rsid w:val="009D4464"/>
    <w:rsid w:val="00AF62A4"/>
    <w:rsid w:val="00B13F33"/>
    <w:rsid w:val="00BB27A3"/>
    <w:rsid w:val="00C30E18"/>
    <w:rsid w:val="00C62B26"/>
    <w:rsid w:val="00C95EE6"/>
    <w:rsid w:val="00D07A2D"/>
    <w:rsid w:val="00DC61BF"/>
    <w:rsid w:val="00E1562F"/>
    <w:rsid w:val="00EE77E6"/>
    <w:rsid w:val="00F02503"/>
    <w:rsid w:val="00F816DE"/>
    <w:rsid w:val="00FC22E2"/>
    <w:rsid w:val="00FD1793"/>
    <w:rsid w:val="219D11FB"/>
    <w:rsid w:val="367146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314</Words>
  <Characters>1790</Characters>
  <Lines>0</Lines>
  <Paragraphs>0</Paragraphs>
  <TotalTime>184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2019-12-06T06:10:00Z</dcterms:created>
  <dc:creator>杨鹏</dc:creator>
  <cp:lastModifiedBy>毛茸茸</cp:lastModifiedBy>
  <cp:lastPrinted>2019-11-05T01:35:00Z</cp:lastPrinted>
  <dcterms:modified xsi:type="dcterms:W3CDTF">2020-03-30T10:26:41Z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