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1.</w:t>
      </w:r>
      <w:r>
        <w:rPr>
          <w:rFonts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面试时间为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2020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13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日（周四），候考室为民政部机关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号楼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层新闻发布厅（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3417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房间）。面试方式为结构化面试，按不同职位分组进行，请考生按规定时间报到入闱管理，并参加面试。具体安排如下：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Style w:val="3"/>
        <w:tblW w:w="859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7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面试时间</w:t>
            </w:r>
          </w:p>
        </w:tc>
        <w:tc>
          <w:tcPr>
            <w:tcW w:w="7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面试职位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13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9:00</w:t>
            </w:r>
          </w:p>
        </w:tc>
        <w:tc>
          <w:tcPr>
            <w:tcW w:w="7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1. 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办公厅（国际合作司）国际合作处一级主任科员及以下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2. 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社会救助司监督处一级主任科员及以下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3. 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区划地名司界线管理处一级主任科员及以下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13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13:30</w:t>
            </w:r>
          </w:p>
        </w:tc>
        <w:tc>
          <w:tcPr>
            <w:tcW w:w="7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1. 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办公厅（国际合作司）新闻办公室（电子政务办公室）一级主任科员及以下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2. 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</w:rPr>
              <w:t>社会组织服务中心办公室一级主任科员及以下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94FA4"/>
    <w:rsid w:val="7D3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毛茸茸</cp:lastModifiedBy>
  <dcterms:modified xsi:type="dcterms:W3CDTF">2020-01-17T06:09:50Z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